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Реализация в ДОУ федеральных государственных требований к структуре основной образовательной программы дошкольного образования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в ДОУ федеральных государственных требований к структуре основной образовательной программы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ознакомление обучающихся с особенностями работы современных ДОУ в соответствии с ФГТ.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данной цели предполагает решение следующих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обучающихся базовой системы знаний по проектированию ООП ДО в соответствии с ФГТ;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знаний, умений и навыков в области организации работы с дошкольниками в соответствии с ФГТ.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программы: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Тематический план с распределением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по темам </w:t>
      </w:r>
    </w:p>
    <w:tbl>
      <w:tblPr/>
      <w:tblGrid>
        <w:gridCol w:w="718"/>
        <w:gridCol w:w="7086"/>
        <w:gridCol w:w="1671"/>
      </w:tblGrid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 Концепция ФГТ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программа ДОУ</w:t>
            </w:r>
          </w:p>
        </w:tc>
        <w:tc>
          <w:tcPr>
            <w:tcW w:w="1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структуры образовательной программы и воспитательно-образовательного процесса в ДОУ по ФГТ</w:t>
            </w:r>
          </w:p>
        </w:tc>
        <w:tc>
          <w:tcPr>
            <w:tcW w:w="1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 Содержание психолого-педагогической работы по освоению образовательных областей из ФГТ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область “Физическая культура”, “Здоровье”, “Безопасность”</w:t>
            </w:r>
          </w:p>
        </w:tc>
        <w:tc>
          <w:tcPr>
            <w:tcW w:w="1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область “Социализация”, “Коммуникация”</w:t>
            </w:r>
          </w:p>
        </w:tc>
        <w:tc>
          <w:tcPr>
            <w:tcW w:w="1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область “Познание”, “Чтение художественной литературы”</w:t>
            </w:r>
          </w:p>
        </w:tc>
        <w:tc>
          <w:tcPr>
            <w:tcW w:w="1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область Художественное творчество”, “Музыка”</w:t>
            </w:r>
          </w:p>
        </w:tc>
        <w:tc>
          <w:tcPr>
            <w:tcW w:w="1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1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32377-doshkolnoe-obrazovanie" Id="docRId2" Type="http://schemas.openxmlformats.org/officeDocument/2006/relationships/hyperlink"/><Relationship Target="styles.xml" Id="docRId4" Type="http://schemas.openxmlformats.org/officeDocument/2006/relationships/styles"/></Relationships>
</file>